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58B5" w14:textId="77777777" w:rsidR="005A11A9" w:rsidRPr="005A11A9" w:rsidRDefault="005A11A9" w:rsidP="005A11A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7"/>
          <w:szCs w:val="57"/>
          <w:lang w:eastAsia="en-GB"/>
        </w:rPr>
      </w:pPr>
      <w:r w:rsidRPr="005A11A9">
        <w:rPr>
          <w:rFonts w:ascii="Times New Roman" w:eastAsia="Times New Roman" w:hAnsi="Times New Roman" w:cs="Times New Roman"/>
          <w:color w:val="000000"/>
          <w:kern w:val="36"/>
          <w:sz w:val="57"/>
          <w:szCs w:val="57"/>
          <w:lang w:eastAsia="en-GB"/>
        </w:rPr>
        <w:t>Clients Updating Their Payment Method</w:t>
      </w:r>
    </w:p>
    <w:p w14:paraId="41A7EAD9" w14:textId="3157372E" w:rsidR="005A11A9" w:rsidRPr="005A11A9" w:rsidRDefault="005A11A9" w:rsidP="005A11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Your clients can update the payment method on their active recurring subscriptions to avoid their subscription being cance</w:t>
      </w:r>
      <w:r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l</w:t>
      </w: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led. This is useful when they know their existing payment method is due to expire soon. If their payment fails, they need to create a new subscription using a valid payment method.</w:t>
      </w:r>
    </w:p>
    <w:p w14:paraId="61E97187" w14:textId="77777777" w:rsidR="005A11A9" w:rsidRPr="005A11A9" w:rsidRDefault="005A11A9" w:rsidP="005A1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Important:</w:t>
      </w:r>
    </w:p>
    <w:p w14:paraId="53B53B0F" w14:textId="77777777" w:rsidR="005A11A9" w:rsidRPr="005A11A9" w:rsidRDefault="005A11A9" w:rsidP="005A11A9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Update payment method is only available for active, online recurring subscriptions.</w:t>
      </w:r>
    </w:p>
    <w:p w14:paraId="6AA78151" w14:textId="77777777" w:rsidR="005A11A9" w:rsidRPr="005A11A9" w:rsidRDefault="005A11A9" w:rsidP="005A11A9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Your clients can currently only update their payment method on desktop. </w:t>
      </w:r>
    </w:p>
    <w:p w14:paraId="3718FC95" w14:textId="77777777" w:rsidR="005A11A9" w:rsidRPr="005A11A9" w:rsidRDefault="005A11A9" w:rsidP="005A11A9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 xml:space="preserve">Clients can only update their payment method to a credit card - they currently cannot update their payment method to </w:t>
      </w:r>
      <w:proofErr w:type="spellStart"/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Paypal</w:t>
      </w:r>
      <w:proofErr w:type="spellEnd"/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.</w:t>
      </w:r>
    </w:p>
    <w:p w14:paraId="549EB925" w14:textId="77777777" w:rsidR="005A11A9" w:rsidRPr="005A11A9" w:rsidRDefault="005A11A9" w:rsidP="005A11A9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Your clients need to update the payment method on all their subscriptions separately (changes to one subscription do not affect all subscriptions).</w:t>
      </w:r>
    </w:p>
    <w:p w14:paraId="68319230" w14:textId="77777777" w:rsidR="005A11A9" w:rsidRPr="005A11A9" w:rsidRDefault="005A11A9" w:rsidP="005A11A9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 xml:space="preserve">Update payment method is not yet available to </w:t>
      </w:r>
      <w:proofErr w:type="gramStart"/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everyone,</w:t>
      </w:r>
      <w:proofErr w:type="gramEnd"/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 xml:space="preserve"> however, your clients can update their payment method through </w:t>
      </w:r>
      <w:proofErr w:type="spellStart"/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Paypal</w:t>
      </w:r>
      <w:proofErr w:type="spellEnd"/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 xml:space="preserve"> or Stripe where relevant.</w:t>
      </w:r>
    </w:p>
    <w:p w14:paraId="50C21BCB" w14:textId="77777777" w:rsidR="005A11A9" w:rsidRPr="005A11A9" w:rsidRDefault="005A11A9" w:rsidP="005A11A9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</w:pPr>
      <w:r w:rsidRPr="005A11A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>How your clients can update their payment method</w:t>
      </w:r>
    </w:p>
    <w:p w14:paraId="41B12B37" w14:textId="77777777" w:rsidR="005A11A9" w:rsidRPr="005A11A9" w:rsidRDefault="005A11A9" w:rsidP="005A11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Clients update the payment method on an active recurring subscription by logging in to your site and going to the My Subscriptions section of the Members Area. </w:t>
      </w:r>
    </w:p>
    <w:p w14:paraId="44D3A91C" w14:textId="77777777" w:rsidR="005A11A9" w:rsidRPr="005A11A9" w:rsidRDefault="005A11A9" w:rsidP="005A11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5A11A9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They then select the relevant subscription to expand it. The current payment method appears under the subscription details in the My Subscriptions section.</w:t>
      </w:r>
    </w:p>
    <w:p w14:paraId="61E444C2" w14:textId="4DAF3CFA" w:rsidR="00663B37" w:rsidRDefault="00663B37"/>
    <w:p w14:paraId="56C31BFC" w14:textId="5B0A3243" w:rsidR="00BD30D6" w:rsidRDefault="00BD30D6">
      <w:r>
        <w:rPr>
          <w:noProof/>
        </w:rPr>
        <w:drawing>
          <wp:inline distT="0" distB="0" distL="0" distR="0" wp14:anchorId="313717EC" wp14:editId="65143509">
            <wp:extent cx="5731510" cy="3283336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198C" w14:textId="63FD0113" w:rsidR="00BD30D6" w:rsidRDefault="00BD30D6"/>
    <w:p w14:paraId="054A9149" w14:textId="77777777" w:rsidR="00BD30D6" w:rsidRPr="00BD30D6" w:rsidRDefault="00BD30D6" w:rsidP="00BD3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BD30D6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t>Clients can select a previously saved payment method or enter new, valid payment details as required. </w:t>
      </w:r>
    </w:p>
    <w:p w14:paraId="18B44FCD" w14:textId="77777777" w:rsidR="00BD30D6" w:rsidRPr="00BD30D6" w:rsidRDefault="00BD30D6" w:rsidP="00BD3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</w:pPr>
      <w:r w:rsidRPr="00BD30D6">
        <w:rPr>
          <w:rFonts w:ascii="Helvetica" w:eastAsia="Times New Roman" w:hAnsi="Helvetica" w:cs="Helvetica"/>
          <w:color w:val="2F2F30"/>
          <w:sz w:val="24"/>
          <w:szCs w:val="24"/>
          <w:lang w:eastAsia="en-GB"/>
        </w:rPr>
        <w:lastRenderedPageBreak/>
        <w:t>When entering new payment method details, your clients also enter billing details such as the relevant name and address connected to the payment method.</w:t>
      </w:r>
    </w:p>
    <w:p w14:paraId="58661A60" w14:textId="77777777" w:rsidR="00BD30D6" w:rsidRPr="00BD30D6" w:rsidRDefault="00BD30D6" w:rsidP="00BD30D6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BD30D6">
        <w:rPr>
          <w:rFonts w:ascii="Helvetica" w:eastAsia="Times New Roman" w:hAnsi="Helvetica" w:cs="Helvetica"/>
          <w:noProof/>
          <w:color w:val="000000"/>
          <w:sz w:val="24"/>
          <w:szCs w:val="24"/>
          <w:lang w:eastAsia="en-GB"/>
        </w:rPr>
        <w:drawing>
          <wp:inline distT="0" distB="0" distL="0" distR="0" wp14:anchorId="600EC9D6" wp14:editId="32620556">
            <wp:extent cx="6667500" cy="4467225"/>
            <wp:effectExtent l="0" t="0" r="0" b="9525"/>
            <wp:docPr id="2" name="bf16edc2-50fd-430e-8d8e-ca6bc0774e0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16edc2-50fd-430e-8d8e-ca6bc0774e0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2159" w14:textId="77777777" w:rsidR="00BD30D6" w:rsidRDefault="00BD30D6"/>
    <w:sectPr w:rsidR="00BD3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1C4B"/>
    <w:multiLevelType w:val="multilevel"/>
    <w:tmpl w:val="19CA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8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37"/>
    <w:rsid w:val="003B1AB5"/>
    <w:rsid w:val="005A11A9"/>
    <w:rsid w:val="00663B37"/>
    <w:rsid w:val="00B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CC9E"/>
  <w15:chartTrackingRefBased/>
  <w15:docId w15:val="{92D65401-F54B-4FE2-86BC-F11B357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3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6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6069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10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8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86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532">
              <w:marLeft w:val="0"/>
              <w:marRight w:val="0"/>
              <w:marTop w:val="0"/>
              <w:marBottom w:val="0"/>
              <w:divBdr>
                <w:top w:val="single" w:sz="6" w:space="0" w:color="EFF1F2"/>
                <w:left w:val="single" w:sz="6" w:space="0" w:color="EFF1F2"/>
                <w:bottom w:val="single" w:sz="6" w:space="0" w:color="EFF1F2"/>
                <w:right w:val="single" w:sz="6" w:space="0" w:color="EFF1F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Burr</dc:creator>
  <cp:keywords/>
  <dc:description/>
  <cp:lastModifiedBy>anne Burr</cp:lastModifiedBy>
  <cp:revision>2</cp:revision>
  <dcterms:created xsi:type="dcterms:W3CDTF">2023-04-18T14:14:00Z</dcterms:created>
  <dcterms:modified xsi:type="dcterms:W3CDTF">2023-04-18T14:14:00Z</dcterms:modified>
</cp:coreProperties>
</file>